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51F1C" w:rsidRDefault="00907FCA">
      <w:bookmarkStart w:id="0" w:name="_GoBack"/>
      <w:r>
        <w:t>PAC-Poly-Marquesas-Bust</w:t>
      </w:r>
    </w:p>
    <w:bookmarkEnd w:id="0"/>
    <w:p w:rsidR="00907FCA" w:rsidRDefault="00907FCA"/>
    <w:p w:rsidR="00401067" w:rsidRDefault="00401067">
      <w:r w:rsidRPr="00401067">
        <w:rPr>
          <w:noProof/>
        </w:rPr>
        <w:drawing>
          <wp:inline distT="0" distB="0" distL="0" distR="0">
            <wp:extent cx="5943600" cy="3615690"/>
            <wp:effectExtent l="0" t="0" r="0" b="3810"/>
            <wp:docPr id="3" name="Picture 3" descr="C:\Users\Ralph\Desktop\PAC-Poly-Marquesas\pAC-POLY-Nuku Hiva-Tiki shrin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Ralph\Desktop\PAC-Poly-Marquesas\pAC-POLY-Nuku Hiva-Tiki shrine.jpg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15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0C26" w:rsidRDefault="000F0C26">
      <w:r>
        <w:object w:dxaOrig="5763" w:dyaOrig="4323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6" type="#_x0000_t75" style="width:466.5pt;height:350pt" o:ole="">
            <v:imagedata r:id="rId5" o:title=""/>
          </v:shape>
          <o:OLEObject Type="Embed" ProgID="Unknown" ShapeID="_x0000_i1026" DrawAspect="Content" ObjectID="_1558855893" r:id="rId6"/>
        </w:object>
      </w:r>
    </w:p>
    <w:p w:rsidR="00907FCA" w:rsidRDefault="00907FCA" w:rsidP="00907FCA">
      <w:pPr>
        <w:spacing w:after="0" w:line="240" w:lineRule="atLeast"/>
        <w:textAlignment w:val="baseline"/>
        <w:outlineLvl w:val="0"/>
        <w:rPr>
          <w:rFonts w:ascii="museo_sans500" w:eastAsia="Times New Roman" w:hAnsi="museo_sans500"/>
          <w:b/>
          <w:bCs/>
          <w:color w:val="808080"/>
          <w:kern w:val="36"/>
          <w:sz w:val="21"/>
          <w:szCs w:val="21"/>
        </w:rPr>
      </w:pPr>
      <w:proofErr w:type="spellStart"/>
      <w:r w:rsidRPr="00907FCA">
        <w:rPr>
          <w:rFonts w:ascii="museo_sans500" w:eastAsia="Times New Roman" w:hAnsi="museo_sans500"/>
          <w:b/>
          <w:bCs/>
          <w:color w:val="808080"/>
          <w:kern w:val="36"/>
          <w:sz w:val="21"/>
          <w:szCs w:val="21"/>
        </w:rPr>
        <w:t>Nuku</w:t>
      </w:r>
      <w:proofErr w:type="spellEnd"/>
      <w:r w:rsidRPr="00907FCA">
        <w:rPr>
          <w:rFonts w:ascii="museo_sans500" w:eastAsia="Times New Roman" w:hAnsi="museo_sans500"/>
          <w:b/>
          <w:bCs/>
          <w:color w:val="808080"/>
          <w:kern w:val="36"/>
          <w:sz w:val="21"/>
          <w:szCs w:val="21"/>
        </w:rPr>
        <w:t xml:space="preserve"> </w:t>
      </w:r>
      <w:proofErr w:type="spellStart"/>
      <w:r w:rsidRPr="00907FCA">
        <w:rPr>
          <w:rFonts w:ascii="museo_sans500" w:eastAsia="Times New Roman" w:hAnsi="museo_sans500"/>
          <w:b/>
          <w:bCs/>
          <w:color w:val="808080"/>
          <w:kern w:val="36"/>
          <w:sz w:val="21"/>
          <w:szCs w:val="21"/>
        </w:rPr>
        <w:t>Hiva</w:t>
      </w:r>
      <w:proofErr w:type="spellEnd"/>
      <w:r w:rsidRPr="00907FCA">
        <w:rPr>
          <w:rFonts w:ascii="museo_sans500" w:eastAsia="Times New Roman" w:hAnsi="museo_sans500"/>
          <w:b/>
          <w:bCs/>
          <w:color w:val="808080"/>
          <w:kern w:val="36"/>
          <w:sz w:val="21"/>
          <w:szCs w:val="21"/>
        </w:rPr>
        <w:t xml:space="preserve">, </w:t>
      </w:r>
      <w:r w:rsidR="005471D4" w:rsidRPr="00907FCA">
        <w:rPr>
          <w:rFonts w:ascii="museo_sans500" w:eastAsia="Times New Roman" w:hAnsi="museo_sans500"/>
          <w:b/>
          <w:bCs/>
          <w:color w:val="808080"/>
          <w:kern w:val="36"/>
          <w:sz w:val="21"/>
          <w:szCs w:val="21"/>
        </w:rPr>
        <w:t xml:space="preserve">Taiohae Bay, </w:t>
      </w:r>
      <w:r w:rsidRPr="00907FCA">
        <w:rPr>
          <w:rFonts w:ascii="museo_sans500" w:eastAsia="Times New Roman" w:hAnsi="museo_sans500"/>
          <w:b/>
          <w:bCs/>
          <w:color w:val="808080"/>
          <w:kern w:val="36"/>
          <w:sz w:val="21"/>
          <w:szCs w:val="21"/>
        </w:rPr>
        <w:t>Marquesas Islands</w:t>
      </w:r>
      <w:r w:rsidR="005471D4">
        <w:rPr>
          <w:rFonts w:ascii="museo_sans500" w:eastAsia="Times New Roman" w:hAnsi="museo_sans500"/>
          <w:b/>
          <w:bCs/>
          <w:color w:val="808080"/>
          <w:kern w:val="36"/>
          <w:sz w:val="21"/>
          <w:szCs w:val="21"/>
        </w:rPr>
        <w:t xml:space="preserve">, Maori </w:t>
      </w:r>
      <w:proofErr w:type="spellStart"/>
      <w:r w:rsidR="005471D4" w:rsidRPr="00A05B3A">
        <w:rPr>
          <w:rFonts w:ascii="museo_sans500" w:eastAsia="Times New Roman" w:hAnsi="museo_sans500"/>
          <w:b/>
          <w:bCs/>
          <w:i/>
          <w:color w:val="808080"/>
          <w:kern w:val="36"/>
          <w:sz w:val="21"/>
          <w:szCs w:val="21"/>
        </w:rPr>
        <w:t>me‘ae</w:t>
      </w:r>
      <w:proofErr w:type="spellEnd"/>
      <w:r w:rsidR="005471D4">
        <w:rPr>
          <w:rFonts w:ascii="museo_sans500" w:eastAsia="Times New Roman" w:hAnsi="museo_sans500"/>
          <w:b/>
          <w:bCs/>
          <w:color w:val="808080"/>
          <w:kern w:val="36"/>
          <w:sz w:val="21"/>
          <w:szCs w:val="21"/>
        </w:rPr>
        <w:t xml:space="preserve"> (</w:t>
      </w:r>
      <w:r w:rsidR="005471D4" w:rsidRPr="00A05B3A">
        <w:rPr>
          <w:rFonts w:ascii="museo_sans500" w:eastAsia="Times New Roman" w:hAnsi="museo_sans500"/>
          <w:b/>
          <w:bCs/>
          <w:i/>
          <w:color w:val="808080"/>
          <w:kern w:val="36"/>
          <w:sz w:val="21"/>
          <w:szCs w:val="21"/>
        </w:rPr>
        <w:t>marae</w:t>
      </w:r>
      <w:r w:rsidR="005471D4">
        <w:rPr>
          <w:rFonts w:ascii="museo_sans500" w:eastAsia="Times New Roman" w:hAnsi="museo_sans500"/>
          <w:b/>
          <w:bCs/>
          <w:color w:val="808080"/>
          <w:kern w:val="36"/>
          <w:sz w:val="21"/>
          <w:szCs w:val="21"/>
        </w:rPr>
        <w:t>)</w:t>
      </w:r>
      <w:r>
        <w:rPr>
          <w:rFonts w:ascii="museo_sans500" w:eastAsia="Times New Roman" w:hAnsi="museo_sans500"/>
          <w:b/>
          <w:bCs/>
          <w:color w:val="808080"/>
          <w:kern w:val="36"/>
          <w:sz w:val="21"/>
          <w:szCs w:val="21"/>
        </w:rPr>
        <w:t>.</w:t>
      </w:r>
    </w:p>
    <w:p w:rsidR="00EF4779" w:rsidRDefault="00A05B3A" w:rsidP="00907FCA">
      <w:pPr>
        <w:spacing w:after="0" w:line="240" w:lineRule="atLeast"/>
        <w:textAlignment w:val="baseline"/>
        <w:outlineLvl w:val="0"/>
      </w:pPr>
      <w:r>
        <w:rPr>
          <w:rFonts w:ascii="museo_sans500" w:eastAsia="Times New Roman" w:hAnsi="museo_sans500"/>
          <w:b/>
          <w:bCs/>
          <w:color w:val="808080"/>
          <w:kern w:val="36"/>
          <w:sz w:val="21"/>
          <w:szCs w:val="21"/>
        </w:rPr>
        <w:t xml:space="preserve">This </w:t>
      </w:r>
      <w:proofErr w:type="spellStart"/>
      <w:r>
        <w:rPr>
          <w:rFonts w:ascii="museo_sans500" w:eastAsia="Times New Roman" w:hAnsi="museo_sans500"/>
          <w:b/>
          <w:bCs/>
          <w:color w:val="808080"/>
          <w:kern w:val="36"/>
          <w:sz w:val="21"/>
          <w:szCs w:val="21"/>
        </w:rPr>
        <w:t>me‘ae</w:t>
      </w:r>
      <w:proofErr w:type="spellEnd"/>
      <w:r>
        <w:rPr>
          <w:rFonts w:ascii="museo_sans500" w:eastAsia="Times New Roman" w:hAnsi="museo_sans500"/>
          <w:b/>
          <w:bCs/>
          <w:color w:val="808080"/>
          <w:kern w:val="36"/>
          <w:sz w:val="21"/>
          <w:szCs w:val="21"/>
        </w:rPr>
        <w:t xml:space="preserve"> (</w:t>
      </w:r>
      <w:r w:rsidRPr="00A05B3A">
        <w:rPr>
          <w:bCs/>
          <w:i/>
          <w:iCs/>
        </w:rPr>
        <w:t>marae</w:t>
      </w:r>
      <w:r>
        <w:rPr>
          <w:b/>
          <w:bCs/>
          <w:i/>
          <w:iCs/>
        </w:rPr>
        <w:t xml:space="preserve">, </w:t>
      </w:r>
      <w:r w:rsidRPr="00A05B3A">
        <w:rPr>
          <w:bCs/>
          <w:iCs/>
        </w:rPr>
        <w:t>in Hawai’ian)</w:t>
      </w:r>
      <w:r>
        <w:rPr>
          <w:rFonts w:ascii="museo_sans500" w:eastAsia="Times New Roman" w:hAnsi="museo_sans500"/>
          <w:b/>
          <w:bCs/>
          <w:color w:val="808080"/>
          <w:kern w:val="36"/>
          <w:sz w:val="21"/>
          <w:szCs w:val="21"/>
        </w:rPr>
        <w:t xml:space="preserve"> is a </w:t>
      </w:r>
      <w:r>
        <w:t xml:space="preserve">communal sacred place that provides a precinct that allows unfettered religious services to be conducted in all </w:t>
      </w:r>
      <w:r w:rsidRPr="00A05B3A">
        <w:t>Polynesian</w:t>
      </w:r>
      <w:r>
        <w:t xml:space="preserve"> societies. </w:t>
      </w:r>
    </w:p>
    <w:p w:rsidR="00A05B3A" w:rsidRPr="00907FCA" w:rsidRDefault="00EF4779" w:rsidP="00907FCA">
      <w:pPr>
        <w:spacing w:after="0" w:line="240" w:lineRule="atLeast"/>
        <w:textAlignment w:val="baseline"/>
        <w:outlineLvl w:val="0"/>
        <w:rPr>
          <w:rFonts w:ascii="museo_sans500" w:eastAsia="Times New Roman" w:hAnsi="museo_sans500"/>
          <w:b/>
          <w:bCs/>
          <w:color w:val="808080"/>
          <w:kern w:val="36"/>
          <w:sz w:val="21"/>
          <w:szCs w:val="21"/>
        </w:rPr>
      </w:pPr>
      <w:r>
        <w:object w:dxaOrig="15848" w:dyaOrig="7926">
          <v:shape id="_x0000_i1025" type="#_x0000_t75" style="width:467.5pt;height:234pt" o:ole="">
            <v:imagedata r:id="rId7" o:title=""/>
          </v:shape>
          <o:OLEObject Type="Embed" ProgID="Unknown" ShapeID="_x0000_i1025" DrawAspect="Content" ObjectID="_1558855894" r:id="rId8"/>
        </w:object>
      </w:r>
      <w:r>
        <w:t xml:space="preserve"> </w:t>
      </w:r>
      <w:r w:rsidR="00346E75">
        <w:t>These sacred area</w:t>
      </w:r>
      <w:r>
        <w:t>s</w:t>
      </w:r>
      <w:r w:rsidR="00346E75">
        <w:t xml:space="preserve"> are rectilinear </w:t>
      </w:r>
      <w:proofErr w:type="spellStart"/>
      <w:r w:rsidR="00A05B3A" w:rsidRPr="00346E75">
        <w:rPr>
          <w:i/>
        </w:rPr>
        <w:t>me‘ae</w:t>
      </w:r>
      <w:proofErr w:type="spellEnd"/>
      <w:r w:rsidR="00346E75">
        <w:t xml:space="preserve"> </w:t>
      </w:r>
      <w:r w:rsidR="002B3ACC">
        <w:t>(</w:t>
      </w:r>
      <w:r w:rsidR="002B3ACC" w:rsidRPr="002B3ACC">
        <w:rPr>
          <w:i/>
          <w:u w:val="single"/>
        </w:rPr>
        <w:t>marae</w:t>
      </w:r>
      <w:r w:rsidR="002B3ACC">
        <w:t xml:space="preserve">) </w:t>
      </w:r>
      <w:r w:rsidR="00346E75">
        <w:t>terraces that are</w:t>
      </w:r>
      <w:r w:rsidR="00A05B3A">
        <w:t xml:space="preserve"> bordered with </w:t>
      </w:r>
      <w:r w:rsidR="00346E75">
        <w:t>cobbles</w:t>
      </w:r>
      <w:r w:rsidR="00A05B3A">
        <w:t xml:space="preserve"> </w:t>
      </w:r>
      <w:r w:rsidR="00346E75">
        <w:t>with a</w:t>
      </w:r>
      <w:r w:rsidR="00A05B3A">
        <w:t xml:space="preserve"> </w:t>
      </w:r>
      <w:r w:rsidR="00A05B3A">
        <w:lastRenderedPageBreak/>
        <w:t xml:space="preserve">central </w:t>
      </w:r>
      <w:r w:rsidR="00346E75">
        <w:t xml:space="preserve">upright megalith, an </w:t>
      </w:r>
      <w:r w:rsidR="00346E75">
        <w:rPr>
          <w:i/>
          <w:iCs/>
        </w:rPr>
        <w:t>ahu</w:t>
      </w:r>
      <w:r w:rsidR="00346E75">
        <w:t xml:space="preserve"> or </w:t>
      </w:r>
      <w:proofErr w:type="spellStart"/>
      <w:r w:rsidR="00346E75">
        <w:rPr>
          <w:i/>
          <w:iCs/>
        </w:rPr>
        <w:t>a'u</w:t>
      </w:r>
      <w:proofErr w:type="spellEnd"/>
      <w:r w:rsidR="00346E75">
        <w:t>, on one perimeter that is the place where consolidated deities inhere into it</w:t>
      </w:r>
      <w:r w:rsidR="002B3ACC">
        <w:t>.</w:t>
      </w:r>
      <w:r w:rsidR="00A05B3A">
        <w:t xml:space="preserve"> </w:t>
      </w:r>
    </w:p>
    <w:p w:rsidR="00907FCA" w:rsidRDefault="003A282E">
      <w:pPr>
        <w:rPr>
          <w:noProof/>
        </w:rPr>
      </w:pPr>
      <w:r>
        <w:object w:dxaOrig="3602" w:dyaOrig="5765">
          <v:shape id="_x0000_i1027" type="#_x0000_t75" style="width:180pt;height:288.5pt" o:ole="">
            <v:imagedata r:id="rId9" o:title=""/>
          </v:shape>
          <o:OLEObject Type="Embed" ProgID="Unknown" ShapeID="_x0000_i1027" DrawAspect="Content" ObjectID="_1558855895" r:id="rId10"/>
        </w:object>
      </w:r>
      <w:r w:rsidR="002B3ACC" w:rsidRPr="002B3ACC">
        <w:rPr>
          <w:noProof/>
        </w:rPr>
        <w:t xml:space="preserve"> </w:t>
      </w:r>
      <w:r w:rsidR="002B3ACC">
        <w:rPr>
          <w:noProof/>
        </w:rPr>
        <w:drawing>
          <wp:inline distT="0" distB="0" distL="0" distR="0" wp14:anchorId="520C04DD" wp14:editId="37D36DE5">
            <wp:extent cx="2159402" cy="385762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165863" cy="3869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3ACC" w:rsidRPr="00907FCA" w:rsidRDefault="002B3ACC" w:rsidP="002B3ACC">
      <w:pPr>
        <w:spacing w:after="0" w:line="240" w:lineRule="atLeast"/>
        <w:textAlignment w:val="baseline"/>
        <w:outlineLvl w:val="0"/>
        <w:rPr>
          <w:rFonts w:ascii="museo_sans500" w:eastAsia="Times New Roman" w:hAnsi="museo_sans500"/>
          <w:b/>
          <w:bCs/>
          <w:color w:val="808080"/>
          <w:kern w:val="36"/>
          <w:sz w:val="21"/>
          <w:szCs w:val="21"/>
        </w:rPr>
      </w:pPr>
      <w:r>
        <w:t>These figural displays in the Marquesas feature a unique wide-open eye that suggests a spiritual state</w:t>
      </w:r>
      <w:r>
        <w:t xml:space="preserve">, but to the left of this anthropomorphic statue of a warrior with </w:t>
      </w:r>
      <w:r w:rsidRPr="001816C0">
        <w:t xml:space="preserve">a </w:t>
      </w:r>
      <w:proofErr w:type="spellStart"/>
      <w:r w:rsidRPr="001816C0">
        <w:t>Uu</w:t>
      </w:r>
      <w:proofErr w:type="spellEnd"/>
      <w:r w:rsidRPr="001816C0">
        <w:t xml:space="preserve"> </w:t>
      </w:r>
      <w:proofErr w:type="spellStart"/>
      <w:r w:rsidRPr="001816C0">
        <w:t>Uu</w:t>
      </w:r>
      <w:proofErr w:type="spellEnd"/>
      <w:r>
        <w:rPr>
          <w:rFonts w:ascii="Verdana" w:hAnsi="Verdana"/>
          <w:color w:val="000000"/>
          <w:sz w:val="20"/>
          <w:szCs w:val="20"/>
          <w:shd w:val="clear" w:color="auto" w:fill="F4F4F4"/>
        </w:rPr>
        <w:t xml:space="preserve"> </w:t>
      </w:r>
      <w:r w:rsidRPr="001816C0">
        <w:t>war club</w:t>
      </w:r>
      <w:r>
        <w:rPr>
          <w:rStyle w:val="apple-converted-space"/>
          <w:rFonts w:ascii="Verdana" w:hAnsi="Verdana"/>
          <w:color w:val="000000"/>
          <w:sz w:val="20"/>
          <w:szCs w:val="20"/>
          <w:shd w:val="clear" w:color="auto" w:fill="F4F4F4"/>
        </w:rPr>
        <w:t> </w:t>
      </w:r>
      <w:r>
        <w:t xml:space="preserve"> is the aniconic ahu on the rectangular </w:t>
      </w:r>
      <w:proofErr w:type="spellStart"/>
      <w:r w:rsidRPr="00346E75">
        <w:rPr>
          <w:i/>
        </w:rPr>
        <w:t>me‘ae</w:t>
      </w:r>
      <w:proofErr w:type="spellEnd"/>
      <w:r>
        <w:t xml:space="preserve"> (</w:t>
      </w:r>
      <w:r w:rsidRPr="002B3ACC">
        <w:rPr>
          <w:i/>
          <w:u w:val="single"/>
        </w:rPr>
        <w:t>marae</w:t>
      </w:r>
      <w:r>
        <w:t>)</w:t>
      </w:r>
      <w:r>
        <w:t>.</w:t>
      </w:r>
    </w:p>
    <w:p w:rsidR="002B3ACC" w:rsidRDefault="002B3ACC">
      <w:pPr>
        <w:rPr>
          <w:noProof/>
        </w:rPr>
      </w:pPr>
    </w:p>
    <w:p w:rsidR="002B3ACC" w:rsidRDefault="002B3ACC">
      <w:r>
        <w:rPr>
          <w:noProof/>
        </w:rPr>
        <w:t xml:space="preserve">From </w:t>
      </w:r>
      <w:r w:rsidRPr="002B3ACC">
        <w:rPr>
          <w:noProof/>
        </w:rPr>
        <w:t>http://apiemistika.lt/wp-content/uploads/2013/11/Nuku-Hivos-salos-skulpt%C5%ABr%C5%B3-paslaptis.jpg</w:t>
      </w:r>
    </w:p>
    <w:sectPr w:rsidR="002B3AC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museo_sans500">
    <w:altName w:val="Times New Roman"/>
    <w:panose1 w:val="00000000000000000000"/>
    <w:charset w:val="00"/>
    <w:family w:val="roman"/>
    <w:notTrueType/>
    <w:pitch w:val="default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07FCA"/>
    <w:rsid w:val="000F0C26"/>
    <w:rsid w:val="00151F1C"/>
    <w:rsid w:val="001816C0"/>
    <w:rsid w:val="002B3ACC"/>
    <w:rsid w:val="00346E75"/>
    <w:rsid w:val="003A282E"/>
    <w:rsid w:val="00401067"/>
    <w:rsid w:val="00540B9D"/>
    <w:rsid w:val="005471D4"/>
    <w:rsid w:val="00907FCA"/>
    <w:rsid w:val="00A05B3A"/>
    <w:rsid w:val="00CA5CAD"/>
    <w:rsid w:val="00EF47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DF2480CE-7FF2-450E-ACEC-B5D21FB1E2E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Theme="minorHAnsi" w:hAnsi="Times New Roman" w:cs="Times New Roman"/>
        <w:color w:val="000000" w:themeColor="text1"/>
        <w:sz w:val="24"/>
        <w:szCs w:val="24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907FCA"/>
    <w:pPr>
      <w:spacing w:before="100" w:beforeAutospacing="1" w:after="100" w:afterAutospacing="1" w:line="240" w:lineRule="auto"/>
      <w:outlineLvl w:val="0"/>
    </w:pPr>
    <w:rPr>
      <w:rFonts w:eastAsia="Times New Roman"/>
      <w:b/>
      <w:bCs/>
      <w:color w:val="auto"/>
      <w:kern w:val="36"/>
      <w:sz w:val="48"/>
      <w:szCs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07FCA"/>
    <w:rPr>
      <w:rFonts w:eastAsia="Times New Roman"/>
      <w:b/>
      <w:bCs/>
      <w:color w:val="auto"/>
      <w:kern w:val="36"/>
      <w:sz w:val="48"/>
      <w:szCs w:val="48"/>
    </w:rPr>
  </w:style>
  <w:style w:type="character" w:styleId="Hyperlink">
    <w:name w:val="Hyperlink"/>
    <w:basedOn w:val="DefaultParagraphFont"/>
    <w:uiPriority w:val="99"/>
    <w:semiHidden/>
    <w:unhideWhenUsed/>
    <w:rsid w:val="00A05B3A"/>
    <w:rPr>
      <w:color w:val="0000FF"/>
      <w:u w:val="single"/>
    </w:rPr>
  </w:style>
  <w:style w:type="character" w:customStyle="1" w:styleId="apple-converted-space">
    <w:name w:val="apple-converted-space"/>
    <w:basedOn w:val="DefaultParagraphFont"/>
    <w:rsid w:val="002B3AC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379430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oleObject" Target="embeddings/oleObject2.bin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3.emf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oleObject" Target="embeddings/oleObject1.bin"/><Relationship Id="rId11" Type="http://schemas.openxmlformats.org/officeDocument/2006/relationships/image" Target="media/image5.png"/><Relationship Id="rId5" Type="http://schemas.openxmlformats.org/officeDocument/2006/relationships/image" Target="media/image2.emf"/><Relationship Id="rId10" Type="http://schemas.openxmlformats.org/officeDocument/2006/relationships/oleObject" Target="embeddings/oleObject3.bin"/><Relationship Id="rId4" Type="http://schemas.openxmlformats.org/officeDocument/2006/relationships/image" Target="media/image1.jpeg"/><Relationship Id="rId9" Type="http://schemas.openxmlformats.org/officeDocument/2006/relationships/image" Target="media/image4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178</TotalTime>
  <Pages>3</Pages>
  <Words>133</Words>
  <Characters>759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891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Ralph Coffman</dc:creator>
  <cp:keywords/>
  <dc:description/>
  <cp:lastModifiedBy>Ralph Coffman</cp:lastModifiedBy>
  <cp:revision>4</cp:revision>
  <dcterms:created xsi:type="dcterms:W3CDTF">2017-06-12T17:08:00Z</dcterms:created>
  <dcterms:modified xsi:type="dcterms:W3CDTF">2017-06-13T14:44:00Z</dcterms:modified>
</cp:coreProperties>
</file>